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B7" w:rsidRPr="00DB24A4" w:rsidRDefault="00FE61B7" w:rsidP="00FE61B7">
      <w:pPr>
        <w:widowControl w:val="0"/>
        <w:suppressAutoHyphens/>
        <w:spacing w:after="0" w:line="240" w:lineRule="auto"/>
        <w:rPr>
          <w:rFonts w:ascii="Segoe UI" w:eastAsia="Arial Unicode MS" w:hAnsi="Segoe UI" w:cs="Segoe UI"/>
          <w:b/>
          <w:noProof/>
          <w:kern w:val="1"/>
          <w:sz w:val="36"/>
          <w:szCs w:val="36"/>
          <w:lang w:bidi="hi-IN"/>
        </w:rPr>
      </w:pPr>
      <w:r>
        <w:rPr>
          <w:rFonts w:ascii="Segoe UI" w:eastAsia="Arial Unicode MS" w:hAnsi="Segoe UI" w:cs="Segoe UI"/>
          <w:b/>
          <w:noProof/>
          <w:kern w:val="1"/>
          <w:sz w:val="36"/>
          <w:szCs w:val="36"/>
        </w:rPr>
        <w:drawing>
          <wp:inline distT="0" distB="0" distL="0" distR="0">
            <wp:extent cx="2575560" cy="105156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575560" cy="1051560"/>
                    </a:xfrm>
                    <a:prstGeom prst="rect">
                      <a:avLst/>
                    </a:prstGeom>
                    <a:noFill/>
                    <a:ln w="9525">
                      <a:noFill/>
                      <a:miter lim="800000"/>
                      <a:headEnd/>
                      <a:tailEnd/>
                    </a:ln>
                  </pic:spPr>
                </pic:pic>
              </a:graphicData>
            </a:graphic>
          </wp:inline>
        </w:drawing>
      </w:r>
    </w:p>
    <w:p w:rsidR="00FE61B7" w:rsidRDefault="00FE61B7" w:rsidP="00FE61B7">
      <w:pPr>
        <w:widowControl w:val="0"/>
        <w:suppressAutoHyphens/>
        <w:spacing w:after="0" w:line="240" w:lineRule="auto"/>
        <w:jc w:val="right"/>
        <w:rPr>
          <w:rFonts w:ascii="Segoe UI" w:eastAsia="Arial Unicode MS" w:hAnsi="Segoe UI" w:cs="Segoe UI"/>
          <w:b/>
          <w:noProof/>
          <w:kern w:val="1"/>
          <w:sz w:val="32"/>
          <w:szCs w:val="32"/>
          <w:lang w:eastAsia="sk-SK" w:bidi="hi-IN"/>
        </w:rPr>
      </w:pPr>
      <w:r w:rsidRPr="00972627">
        <w:rPr>
          <w:rFonts w:ascii="Segoe UI" w:eastAsia="Arial Unicode MS" w:hAnsi="Segoe UI" w:cs="Segoe UI"/>
          <w:b/>
          <w:noProof/>
          <w:kern w:val="1"/>
          <w:sz w:val="32"/>
          <w:szCs w:val="32"/>
          <w:lang w:eastAsia="sk-SK" w:bidi="hi-IN"/>
        </w:rPr>
        <w:t>ПРЕСС-РЕЛИЗ</w:t>
      </w:r>
    </w:p>
    <w:p w:rsidR="00354884" w:rsidRDefault="00354884" w:rsidP="00FE61B7">
      <w:pPr>
        <w:widowControl w:val="0"/>
        <w:suppressAutoHyphens/>
        <w:spacing w:after="0" w:line="240" w:lineRule="auto"/>
        <w:jc w:val="right"/>
        <w:rPr>
          <w:rFonts w:ascii="Segoe UI" w:eastAsia="Arial Unicode MS" w:hAnsi="Segoe UI" w:cs="Segoe UI"/>
          <w:b/>
          <w:noProof/>
          <w:kern w:val="1"/>
          <w:sz w:val="32"/>
          <w:szCs w:val="32"/>
          <w:lang w:eastAsia="sk-SK" w:bidi="hi-IN"/>
        </w:rPr>
      </w:pPr>
    </w:p>
    <w:p w:rsidR="00354884" w:rsidRDefault="00354884" w:rsidP="00354884">
      <w:pPr>
        <w:widowControl w:val="0"/>
        <w:suppressAutoHyphens/>
        <w:spacing w:after="0" w:line="240" w:lineRule="auto"/>
        <w:rPr>
          <w:rFonts w:ascii="Segoe UI" w:eastAsia="Arial Unicode MS" w:hAnsi="Segoe UI" w:cs="Segoe UI"/>
          <w:b/>
          <w:noProof/>
          <w:kern w:val="1"/>
          <w:sz w:val="32"/>
          <w:szCs w:val="32"/>
          <w:lang w:eastAsia="sk-SK" w:bidi="hi-IN"/>
        </w:rPr>
      </w:pPr>
    </w:p>
    <w:p w:rsidR="00354884" w:rsidRDefault="00712399" w:rsidP="00025149">
      <w:pPr>
        <w:spacing w:after="0" w:line="240" w:lineRule="auto"/>
        <w:ind w:firstLine="567"/>
        <w:jc w:val="both"/>
        <w:rPr>
          <w:rFonts w:ascii="Segoe UI" w:eastAsia="Arial Unicode MS" w:hAnsi="Segoe UI" w:cs="Segoe UI"/>
          <w:b/>
          <w:kern w:val="1"/>
          <w:sz w:val="24"/>
          <w:szCs w:val="24"/>
          <w:lang w:eastAsia="hi-IN" w:bidi="hi-IN"/>
        </w:rPr>
      </w:pPr>
      <w:r>
        <w:rPr>
          <w:rFonts w:ascii="Segoe UI" w:eastAsia="Arial Unicode MS" w:hAnsi="Segoe UI" w:cs="Segoe UI"/>
          <w:b/>
          <w:noProof/>
          <w:kern w:val="1"/>
          <w:sz w:val="32"/>
          <w:szCs w:val="32"/>
          <w:lang w:eastAsia="sk-SK" w:bidi="hi-IN"/>
        </w:rPr>
        <w:t>Приморский Росреестр</w:t>
      </w:r>
      <w:r w:rsidR="00177DCC">
        <w:rPr>
          <w:rFonts w:ascii="Segoe UI" w:eastAsia="Arial Unicode MS" w:hAnsi="Segoe UI" w:cs="Segoe UI"/>
          <w:b/>
          <w:noProof/>
          <w:kern w:val="1"/>
          <w:sz w:val="32"/>
          <w:szCs w:val="32"/>
          <w:lang w:eastAsia="sk-SK" w:bidi="hi-IN"/>
        </w:rPr>
        <w:t xml:space="preserve"> разъясняет,</w:t>
      </w:r>
      <w:r w:rsidR="002219D4">
        <w:rPr>
          <w:rFonts w:ascii="Segoe UI" w:eastAsia="Arial Unicode MS" w:hAnsi="Segoe UI" w:cs="Segoe UI"/>
          <w:b/>
          <w:noProof/>
          <w:kern w:val="1"/>
          <w:sz w:val="32"/>
          <w:szCs w:val="32"/>
          <w:lang w:eastAsia="sk-SK" w:bidi="hi-IN"/>
        </w:rPr>
        <w:t xml:space="preserve"> ч</w:t>
      </w:r>
      <w:r w:rsidR="00177DCC">
        <w:rPr>
          <w:rFonts w:ascii="Segoe UI" w:eastAsia="Arial Unicode MS" w:hAnsi="Segoe UI" w:cs="Segoe UI"/>
          <w:b/>
          <w:noProof/>
          <w:kern w:val="1"/>
          <w:sz w:val="32"/>
          <w:szCs w:val="32"/>
          <w:lang w:eastAsia="sk-SK" w:bidi="hi-IN"/>
        </w:rPr>
        <w:t>то делать в случае,</w:t>
      </w:r>
      <w:r>
        <w:rPr>
          <w:rFonts w:ascii="Segoe UI" w:eastAsia="Arial Unicode MS" w:hAnsi="Segoe UI" w:cs="Segoe UI"/>
          <w:b/>
          <w:noProof/>
          <w:kern w:val="1"/>
          <w:sz w:val="32"/>
          <w:szCs w:val="32"/>
          <w:lang w:eastAsia="sk-SK" w:bidi="hi-IN"/>
        </w:rPr>
        <w:t xml:space="preserve"> если</w:t>
      </w:r>
      <w:r w:rsidR="00177DCC">
        <w:rPr>
          <w:rFonts w:ascii="Segoe UI" w:eastAsia="Arial Unicode MS" w:hAnsi="Segoe UI" w:cs="Segoe UI"/>
          <w:b/>
          <w:noProof/>
          <w:kern w:val="1"/>
          <w:sz w:val="32"/>
          <w:szCs w:val="32"/>
          <w:lang w:eastAsia="sk-SK" w:bidi="hi-IN"/>
        </w:rPr>
        <w:t xml:space="preserve"> заметили ошибку в своих данных.</w:t>
      </w:r>
      <w:bookmarkStart w:id="0" w:name="_GoBack"/>
      <w:bookmarkEnd w:id="0"/>
    </w:p>
    <w:p w:rsidR="00354884" w:rsidRDefault="00354884" w:rsidP="00025149">
      <w:pPr>
        <w:spacing w:after="0" w:line="240" w:lineRule="auto"/>
        <w:ind w:firstLine="567"/>
        <w:jc w:val="both"/>
        <w:rPr>
          <w:rFonts w:ascii="Segoe UI" w:eastAsia="Arial Unicode MS" w:hAnsi="Segoe UI" w:cs="Segoe UI"/>
          <w:b/>
          <w:kern w:val="1"/>
          <w:sz w:val="24"/>
          <w:szCs w:val="24"/>
          <w:lang w:eastAsia="hi-IN" w:bidi="hi-IN"/>
        </w:rPr>
      </w:pPr>
    </w:p>
    <w:p w:rsidR="00177DCC" w:rsidRDefault="00712399" w:rsidP="00A25CA2">
      <w:pPr>
        <w:spacing w:after="0" w:line="240" w:lineRule="auto"/>
        <w:ind w:firstLine="567"/>
        <w:jc w:val="both"/>
        <w:rPr>
          <w:rFonts w:eastAsiaTheme="minorHAnsi"/>
          <w:b/>
          <w:sz w:val="28"/>
          <w:szCs w:val="28"/>
          <w:lang w:eastAsia="en-US"/>
        </w:rPr>
      </w:pPr>
      <w:r>
        <w:rPr>
          <w:rFonts w:ascii="Segoe UI" w:eastAsia="Arial Unicode MS" w:hAnsi="Segoe UI" w:cs="Segoe UI"/>
          <w:b/>
          <w:kern w:val="1"/>
          <w:sz w:val="24"/>
          <w:szCs w:val="24"/>
          <w:lang w:eastAsia="hi-IN" w:bidi="hi-IN"/>
        </w:rPr>
        <w:t>Владивосток, 5</w:t>
      </w:r>
      <w:r w:rsidR="009854AB">
        <w:rPr>
          <w:rFonts w:ascii="Segoe UI" w:eastAsia="Arial Unicode MS" w:hAnsi="Segoe UI" w:cs="Segoe UI"/>
          <w:b/>
          <w:kern w:val="1"/>
          <w:sz w:val="24"/>
          <w:szCs w:val="24"/>
          <w:lang w:eastAsia="hi-IN" w:bidi="hi-IN"/>
        </w:rPr>
        <w:t xml:space="preserve"> июля</w:t>
      </w:r>
      <w:r w:rsidR="00600320">
        <w:rPr>
          <w:rFonts w:ascii="Segoe UI" w:eastAsia="Arial Unicode MS" w:hAnsi="Segoe UI" w:cs="Segoe UI"/>
          <w:b/>
          <w:kern w:val="1"/>
          <w:sz w:val="24"/>
          <w:szCs w:val="24"/>
          <w:lang w:eastAsia="hi-IN" w:bidi="hi-IN"/>
        </w:rPr>
        <w:t xml:space="preserve"> 2018</w:t>
      </w:r>
      <w:r w:rsidR="00C15D31" w:rsidRPr="00C15D31">
        <w:rPr>
          <w:rFonts w:ascii="Segoe UI" w:eastAsia="Arial Unicode MS" w:hAnsi="Segoe UI" w:cs="Segoe UI"/>
          <w:b/>
          <w:kern w:val="1"/>
          <w:sz w:val="24"/>
          <w:szCs w:val="24"/>
          <w:lang w:eastAsia="hi-IN" w:bidi="hi-IN"/>
        </w:rPr>
        <w:t xml:space="preserve"> года, </w:t>
      </w:r>
      <w:r w:rsidR="00551D2A" w:rsidRPr="00177DCC">
        <w:rPr>
          <w:rFonts w:ascii="Segoe UI" w:eastAsia="Arial Unicode MS" w:hAnsi="Segoe UI" w:cs="Segoe UI"/>
          <w:b/>
          <w:kern w:val="1"/>
          <w:sz w:val="28"/>
          <w:szCs w:val="28"/>
          <w:lang w:eastAsia="hi-IN" w:bidi="hi-IN"/>
        </w:rPr>
        <w:t>–</w:t>
      </w:r>
      <w:r w:rsidR="00A25CA2" w:rsidRPr="00177DCC">
        <w:rPr>
          <w:rFonts w:eastAsiaTheme="minorHAnsi"/>
          <w:b/>
          <w:sz w:val="28"/>
          <w:szCs w:val="28"/>
          <w:lang w:eastAsia="en-US"/>
        </w:rPr>
        <w:t xml:space="preserve"> </w:t>
      </w:r>
    </w:p>
    <w:p w:rsidR="00177DCC" w:rsidRDefault="00177DCC" w:rsidP="00A25CA2">
      <w:pPr>
        <w:spacing w:after="0" w:line="240" w:lineRule="auto"/>
        <w:ind w:firstLine="567"/>
        <w:jc w:val="both"/>
        <w:rPr>
          <w:rFonts w:eastAsiaTheme="minorHAnsi"/>
          <w:b/>
          <w:sz w:val="28"/>
          <w:szCs w:val="28"/>
          <w:lang w:eastAsia="en-US"/>
        </w:rPr>
      </w:pPr>
    </w:p>
    <w:p w:rsidR="00B74F7E" w:rsidRPr="00964020" w:rsidRDefault="00285802" w:rsidP="00A25CA2">
      <w:pPr>
        <w:spacing w:after="0" w:line="240" w:lineRule="auto"/>
        <w:ind w:firstLine="567"/>
        <w:jc w:val="both"/>
        <w:rPr>
          <w:rFonts w:ascii="Segoe UI" w:eastAsiaTheme="minorHAnsi" w:hAnsi="Segoe UI" w:cs="Segoe UI"/>
          <w:sz w:val="24"/>
          <w:szCs w:val="24"/>
          <w:lang w:eastAsia="en-US"/>
        </w:rPr>
      </w:pPr>
      <w:r w:rsidRPr="00177DCC">
        <w:rPr>
          <w:rFonts w:ascii="Segoe UI" w:eastAsiaTheme="minorHAnsi" w:hAnsi="Segoe UI" w:cs="Segoe UI"/>
          <w:b/>
          <w:sz w:val="28"/>
          <w:szCs w:val="28"/>
          <w:lang w:eastAsia="en-US"/>
        </w:rPr>
        <w:t>«При полу</w:t>
      </w:r>
      <w:r w:rsidR="007D39C6" w:rsidRPr="00177DCC">
        <w:rPr>
          <w:rFonts w:ascii="Segoe UI" w:eastAsiaTheme="minorHAnsi" w:hAnsi="Segoe UI" w:cs="Segoe UI"/>
          <w:b/>
          <w:sz w:val="28"/>
          <w:szCs w:val="28"/>
          <w:lang w:eastAsia="en-US"/>
        </w:rPr>
        <w:t>чении выписки из ЕГРН, я обратил внимание</w:t>
      </w:r>
      <w:r w:rsidRPr="00177DCC">
        <w:rPr>
          <w:rFonts w:ascii="Segoe UI" w:eastAsiaTheme="minorHAnsi" w:hAnsi="Segoe UI" w:cs="Segoe UI"/>
          <w:b/>
          <w:sz w:val="28"/>
          <w:szCs w:val="28"/>
          <w:lang w:eastAsia="en-US"/>
        </w:rPr>
        <w:t xml:space="preserve">, что моя фамилия </w:t>
      </w:r>
      <w:r w:rsidR="007D39C6" w:rsidRPr="00177DCC">
        <w:rPr>
          <w:rFonts w:ascii="Segoe UI" w:eastAsiaTheme="minorHAnsi" w:hAnsi="Segoe UI" w:cs="Segoe UI"/>
          <w:b/>
          <w:sz w:val="28"/>
          <w:szCs w:val="28"/>
          <w:lang w:eastAsia="en-US"/>
        </w:rPr>
        <w:t>прописана с опечаткой. Что делать?»</w:t>
      </w:r>
      <w:r w:rsidR="007D39C6" w:rsidRPr="00964020">
        <w:rPr>
          <w:rFonts w:ascii="Segoe UI" w:eastAsiaTheme="minorHAnsi" w:hAnsi="Segoe UI" w:cs="Segoe UI"/>
          <w:sz w:val="24"/>
          <w:szCs w:val="24"/>
          <w:lang w:eastAsia="en-US"/>
        </w:rPr>
        <w:t xml:space="preserve"> - граждане нередко обращаются с подобными вопросами в Росреестр. Отвечают специалисты Управления Росреестра по Приморскому краю:</w:t>
      </w:r>
    </w:p>
    <w:p w:rsidR="00285802" w:rsidRPr="00964020" w:rsidRDefault="007D39C6" w:rsidP="007D39C6">
      <w:pPr>
        <w:ind w:firstLine="567"/>
        <w:contextualSpacing/>
        <w:jc w:val="both"/>
        <w:rPr>
          <w:rFonts w:ascii="Segoe UI" w:hAnsi="Segoe UI" w:cs="Segoe UI"/>
          <w:color w:val="000000"/>
          <w:sz w:val="24"/>
          <w:szCs w:val="24"/>
        </w:rPr>
      </w:pPr>
      <w:r w:rsidRPr="00964020">
        <w:rPr>
          <w:rFonts w:ascii="Segoe UI" w:eastAsia="Arial Unicode MS" w:hAnsi="Segoe UI" w:cs="Segoe UI"/>
          <w:kern w:val="1"/>
          <w:sz w:val="24"/>
          <w:szCs w:val="24"/>
          <w:lang w:eastAsia="hi-IN" w:bidi="hi-IN"/>
        </w:rPr>
        <w:t xml:space="preserve">- </w:t>
      </w:r>
      <w:r w:rsidR="00285802" w:rsidRPr="00964020">
        <w:rPr>
          <w:rFonts w:ascii="Segoe UI" w:hAnsi="Segoe UI" w:cs="Segoe UI"/>
          <w:color w:val="000000"/>
          <w:sz w:val="24"/>
          <w:szCs w:val="24"/>
        </w:rPr>
        <w:t xml:space="preserve">Ошибки могут быть </w:t>
      </w:r>
      <w:r w:rsidR="00285802" w:rsidRPr="00964020">
        <w:rPr>
          <w:rFonts w:ascii="Segoe UI" w:hAnsi="Segoe UI" w:cs="Segoe UI"/>
          <w:b/>
          <w:i/>
          <w:color w:val="000000"/>
          <w:sz w:val="24"/>
          <w:szCs w:val="24"/>
        </w:rPr>
        <w:t>техническими или реестровыми</w:t>
      </w:r>
      <w:r w:rsidR="00285802" w:rsidRPr="00964020">
        <w:rPr>
          <w:rFonts w:ascii="Segoe UI" w:hAnsi="Segoe UI" w:cs="Segoe UI"/>
          <w:color w:val="000000"/>
          <w:sz w:val="24"/>
          <w:szCs w:val="24"/>
        </w:rPr>
        <w:t xml:space="preserve"> в зависимости от этапа, на котором произошло искажение информации.</w:t>
      </w:r>
    </w:p>
    <w:p w:rsidR="007D39C6" w:rsidRPr="00964020" w:rsidRDefault="00285802" w:rsidP="00285802">
      <w:pPr>
        <w:ind w:firstLine="709"/>
        <w:contextualSpacing/>
        <w:jc w:val="both"/>
        <w:rPr>
          <w:rFonts w:ascii="Segoe UI" w:hAnsi="Segoe UI" w:cs="Segoe UI"/>
          <w:color w:val="000000"/>
          <w:sz w:val="24"/>
          <w:szCs w:val="24"/>
        </w:rPr>
      </w:pPr>
      <w:r w:rsidRPr="00964020">
        <w:rPr>
          <w:rFonts w:ascii="Segoe UI" w:hAnsi="Segoe UI" w:cs="Segoe UI"/>
          <w:b/>
          <w:i/>
          <w:color w:val="000000"/>
          <w:sz w:val="24"/>
          <w:szCs w:val="24"/>
        </w:rPr>
        <w:t>Техническую ошибку</w:t>
      </w:r>
      <w:r w:rsidRPr="00964020">
        <w:rPr>
          <w:rFonts w:ascii="Segoe UI" w:hAnsi="Segoe UI" w:cs="Segoe UI"/>
          <w:color w:val="000000"/>
          <w:sz w:val="24"/>
          <w:szCs w:val="24"/>
        </w:rPr>
        <w:t xml:space="preserve"> (опечатку, грамматическую или арифметическую ошибку) может допустить работник Росреестра в процессе внесения записей в ЕГРН. </w:t>
      </w:r>
      <w:r w:rsidR="007D39C6" w:rsidRPr="00964020">
        <w:rPr>
          <w:rFonts w:ascii="Segoe UI" w:hAnsi="Segoe UI" w:cs="Segoe UI"/>
          <w:color w:val="000000"/>
          <w:sz w:val="24"/>
          <w:szCs w:val="24"/>
        </w:rPr>
        <w:t xml:space="preserve">Среди самых распространенных - неправильные фамилии, неверные имена и отчества, ошибки в написании адреса объекта недвижимости. </w:t>
      </w:r>
      <w:r w:rsidRPr="00964020">
        <w:rPr>
          <w:rFonts w:ascii="Segoe UI" w:hAnsi="Segoe UI" w:cs="Segoe UI"/>
          <w:color w:val="000000"/>
          <w:sz w:val="24"/>
          <w:szCs w:val="24"/>
        </w:rPr>
        <w:t xml:space="preserve">Тогда данные ЕГРН будут отличаться от сведений в документах, которые были представлены на кадастровый учет или регистрацию прав. </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Такая техническая ошибка может быть выявлена и исправлена самостоятельно государственным регистратором, т.е. самим ведомством, если её исправление не влечет за собой прекращение, возникновение или переход права собственности.</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 xml:space="preserve">Кроме того, что несоответствие в записях могут самостоятельно выявить госслужащие, его может также заметить и заинтересованное лицо. В этом случае заинтересованное лицо может направить в орган регистрации прав соответствующее заявление об исправлении технической ошибки. Решение об исправлении технической ошибки также может быть принято судом. Во всех случаях техошибка исправляется Росреестром </w:t>
      </w:r>
      <w:r w:rsidRPr="00964020">
        <w:rPr>
          <w:rFonts w:ascii="Segoe UI" w:hAnsi="Segoe UI" w:cs="Segoe UI"/>
          <w:b/>
          <w:color w:val="000000"/>
          <w:sz w:val="24"/>
          <w:szCs w:val="24"/>
        </w:rPr>
        <w:t>в течение 3 дней</w:t>
      </w:r>
      <w:r w:rsidRPr="00964020">
        <w:rPr>
          <w:rFonts w:ascii="Segoe UI" w:hAnsi="Segoe UI" w:cs="Segoe UI"/>
          <w:color w:val="000000"/>
          <w:sz w:val="24"/>
          <w:szCs w:val="24"/>
        </w:rPr>
        <w:t xml:space="preserve"> после поступления соответствующей информации. Росреестр уведомляет об этом все заинтересованные стороны в течение 3 рабочих дней со дня исправления технической ошибки.</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Заявление об исправлении технической ошибки в записях ЕГРН можно подать через офисы МФЦ или направить в Росреестр по почте. Кроме того, можно воспользоваться электронным сервисом на официальном сайте Росреестра или возможностями «Личного кабинета правообладателя».</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 xml:space="preserve">В случае если недостоверные сведения содержались в документах, которые представлены на кадастровый учет или государственную регистрацию прав, и были </w:t>
      </w:r>
      <w:r w:rsidRPr="00964020">
        <w:rPr>
          <w:rFonts w:ascii="Segoe UI" w:hAnsi="Segoe UI" w:cs="Segoe UI"/>
          <w:color w:val="000000"/>
          <w:sz w:val="24"/>
          <w:szCs w:val="24"/>
        </w:rPr>
        <w:lastRenderedPageBreak/>
        <w:t xml:space="preserve">воспроизведены в ЕГРН, имеет место </w:t>
      </w:r>
      <w:r w:rsidRPr="00964020">
        <w:rPr>
          <w:rFonts w:ascii="Segoe UI" w:hAnsi="Segoe UI" w:cs="Segoe UI"/>
          <w:b/>
          <w:i/>
          <w:color w:val="000000"/>
          <w:sz w:val="24"/>
          <w:szCs w:val="24"/>
        </w:rPr>
        <w:t>реестровая ошибка.</w:t>
      </w:r>
      <w:r w:rsidRPr="00964020">
        <w:rPr>
          <w:rFonts w:ascii="Segoe UI" w:hAnsi="Segoe UI" w:cs="Segoe UI"/>
          <w:color w:val="000000"/>
          <w:sz w:val="24"/>
          <w:szCs w:val="24"/>
        </w:rPr>
        <w:t xml:space="preserve"> Например, кадастровый инженер неправильно определил границы участка или площадь здания. В результате границы одного участка «наехали» на границы другого участка, а площадь индивидуального жилого дома не соответствует действительности. Если исправление реестровой ошибки не влечет за собой прекращение, возникновение или переход права собственности, это тоже может быть сделано по решению государственного регистратора прав.</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Чтобы исправить реестровую ошибку, необходимо запускать процедуру внесения изменений в сведения ЕГРН в связи с исправлением реестровой ошибки. Для этого требуется собрать необходимый пакет документов (межевой план, технический план, акт обследования, и т.д.) и подать через МФЦ, офисы Кадастровой палаты или направить в Росреестр по почте.</w:t>
      </w:r>
    </w:p>
    <w:p w:rsidR="00964020"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 xml:space="preserve">Документы, содержащие необходимые для исправления реестровых ошибок сведения, могут поступить в Росреестр в порядке межведомственного информационного взаимодействия (без участия гражданина), в случае если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Росреестром </w:t>
      </w:r>
      <w:r w:rsidRPr="00964020">
        <w:rPr>
          <w:rFonts w:ascii="Segoe UI" w:hAnsi="Segoe UI" w:cs="Segoe UI"/>
          <w:b/>
          <w:color w:val="000000"/>
          <w:sz w:val="24"/>
          <w:szCs w:val="24"/>
        </w:rPr>
        <w:t>в течение 5 дней</w:t>
      </w:r>
      <w:r w:rsidRPr="00964020">
        <w:rPr>
          <w:rFonts w:ascii="Segoe UI" w:hAnsi="Segoe UI" w:cs="Segoe UI"/>
          <w:color w:val="000000"/>
          <w:sz w:val="24"/>
          <w:szCs w:val="24"/>
        </w:rPr>
        <w:t xml:space="preserve"> после поступления соответствующих документов.</w:t>
      </w:r>
    </w:p>
    <w:p w:rsidR="00285802" w:rsidRPr="00964020" w:rsidRDefault="00964020" w:rsidP="00964020">
      <w:pPr>
        <w:spacing w:after="0" w:line="240" w:lineRule="auto"/>
        <w:ind w:firstLine="567"/>
        <w:jc w:val="both"/>
        <w:rPr>
          <w:rFonts w:ascii="Segoe UI" w:hAnsi="Segoe UI" w:cs="Segoe UI"/>
          <w:color w:val="000000"/>
          <w:sz w:val="24"/>
          <w:szCs w:val="24"/>
        </w:rPr>
      </w:pPr>
      <w:r w:rsidRPr="00964020">
        <w:rPr>
          <w:rFonts w:ascii="Segoe UI" w:hAnsi="Segoe UI" w:cs="Segoe UI"/>
          <w:color w:val="000000"/>
          <w:sz w:val="24"/>
          <w:szCs w:val="24"/>
        </w:rPr>
        <w:t>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p w:rsidR="00285802" w:rsidRPr="00385AD7" w:rsidRDefault="00285802" w:rsidP="00385AD7">
      <w:pPr>
        <w:ind w:firstLine="709"/>
        <w:contextualSpacing/>
        <w:jc w:val="both"/>
        <w:rPr>
          <w:rFonts w:ascii="Segoe UI" w:hAnsi="Segoe UI" w:cs="Segoe UI"/>
          <w:color w:val="000000"/>
          <w:sz w:val="24"/>
          <w:szCs w:val="24"/>
        </w:rPr>
      </w:pPr>
      <w:r w:rsidRPr="00964020">
        <w:rPr>
          <w:rFonts w:ascii="Segoe UI" w:hAnsi="Segoe UI" w:cs="Segoe UI"/>
          <w:b/>
          <w:color w:val="000000"/>
          <w:sz w:val="24"/>
          <w:szCs w:val="24"/>
        </w:rPr>
        <w:t>Для справки</w:t>
      </w:r>
      <w:r w:rsidRPr="00964020">
        <w:rPr>
          <w:rFonts w:ascii="Segoe UI" w:hAnsi="Segoe UI" w:cs="Segoe UI"/>
          <w:color w:val="000000"/>
          <w:sz w:val="24"/>
          <w:szCs w:val="24"/>
        </w:rPr>
        <w:t xml:space="preserve"> - В текущем году Управлением Росреестра по Приморскому краю было совершено </w:t>
      </w:r>
      <w:r w:rsidRPr="00372C8D">
        <w:rPr>
          <w:rFonts w:ascii="Segoe UI" w:hAnsi="Segoe UI" w:cs="Segoe UI"/>
          <w:b/>
          <w:color w:val="000000"/>
          <w:sz w:val="24"/>
          <w:szCs w:val="24"/>
        </w:rPr>
        <w:t>546</w:t>
      </w:r>
      <w:r w:rsidRPr="00964020">
        <w:rPr>
          <w:rFonts w:ascii="Segoe UI" w:hAnsi="Segoe UI" w:cs="Segoe UI"/>
          <w:color w:val="000000"/>
          <w:sz w:val="24"/>
          <w:szCs w:val="24"/>
        </w:rPr>
        <w:t xml:space="preserve"> действий по исправлению технических ошибок, допущенных при государственной регистрации прав и </w:t>
      </w:r>
      <w:r w:rsidRPr="00372C8D">
        <w:rPr>
          <w:rFonts w:ascii="Segoe UI" w:hAnsi="Segoe UI" w:cs="Segoe UI"/>
          <w:b/>
          <w:color w:val="000000"/>
          <w:sz w:val="24"/>
          <w:szCs w:val="24"/>
        </w:rPr>
        <w:t>905</w:t>
      </w:r>
      <w:r w:rsidRPr="00964020">
        <w:rPr>
          <w:rFonts w:ascii="Segoe UI" w:hAnsi="Segoe UI" w:cs="Segoe UI"/>
          <w:color w:val="000000"/>
          <w:sz w:val="24"/>
          <w:szCs w:val="24"/>
        </w:rPr>
        <w:t xml:space="preserve"> действий по исправлению технических и реестровых ошибок, допущенных при государственном кадастровом учете. </w:t>
      </w:r>
    </w:p>
    <w:p w:rsidR="008E538E" w:rsidRPr="00964020" w:rsidRDefault="008E538E" w:rsidP="00A25CA2">
      <w:pPr>
        <w:spacing w:after="0" w:line="240" w:lineRule="auto"/>
        <w:ind w:firstLine="567"/>
        <w:jc w:val="both"/>
        <w:rPr>
          <w:rFonts w:ascii="Segoe UI" w:eastAsia="Arial Unicode MS" w:hAnsi="Segoe UI" w:cs="Segoe UI"/>
          <w:kern w:val="1"/>
          <w:sz w:val="24"/>
          <w:szCs w:val="24"/>
          <w:lang w:eastAsia="hi-IN" w:bidi="hi-IN"/>
        </w:rPr>
      </w:pPr>
    </w:p>
    <w:p w:rsidR="00FE61B7" w:rsidRPr="00972627" w:rsidRDefault="00B722DD" w:rsidP="00FE61B7">
      <w:pPr>
        <w:widowControl w:val="0"/>
        <w:suppressAutoHyphens/>
        <w:spacing w:before="240" w:after="240" w:line="240" w:lineRule="auto"/>
        <w:jc w:val="both"/>
        <w:rPr>
          <w:rFonts w:ascii="Segoe UI" w:eastAsia="Arial Unicode MS" w:hAnsi="Segoe UI" w:cs="Segoe UI"/>
          <w:b/>
          <w:noProof/>
          <w:color w:val="0070C0"/>
          <w:kern w:val="1"/>
          <w:sz w:val="24"/>
          <w:szCs w:val="24"/>
          <w:lang w:eastAsia="sk-SK" w:bidi="hi-IN"/>
        </w:rPr>
      </w:pPr>
      <w:r>
        <w:rPr>
          <w:rFonts w:ascii="Segoe UI" w:eastAsia="Arial Unicode MS" w:hAnsi="Segoe UI" w:cs="Segoe UI"/>
          <w:b/>
          <w:noProof/>
          <w:color w:val="0070C0"/>
          <w:kern w:val="1"/>
          <w:sz w:val="24"/>
          <w:szCs w:val="24"/>
        </w:rPr>
        <mc:AlternateContent>
          <mc:Choice Requires="wps">
            <w:drawing>
              <wp:anchor distT="4294967291" distB="4294967291" distL="114300" distR="114300" simplePos="0" relativeHeight="251658240" behindDoc="0" locked="0" layoutInCell="1" allowOverlap="1">
                <wp:simplePos x="0" y="0"/>
                <wp:positionH relativeFrom="column">
                  <wp:posOffset>-75565</wp:posOffset>
                </wp:positionH>
                <wp:positionV relativeFrom="paragraph">
                  <wp:posOffset>48894</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4E3CB" id="_x0000_t32" coordsize="21600,21600" o:spt="32" o:oned="t" path="m,l21600,21600e" filled="f">
                <v:path arrowok="t" fillok="f" o:connecttype="none"/>
                <o:lock v:ext="edit" shapetype="t"/>
              </v:shapetype>
              <v:shape id="Прямая со стрелкой 2" o:spid="_x0000_s1026" type="#_x0000_t32" style="position:absolute;margin-left:-5.95pt;margin-top:3.85pt;width:47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" strokecolor="#0070c0" strokeweight="1.25pt"/>
            </w:pict>
          </mc:Fallback>
        </mc:AlternateContent>
      </w:r>
      <w:r w:rsidR="00FE61B7" w:rsidRPr="00972627">
        <w:rPr>
          <w:rFonts w:ascii="Segoe UI" w:eastAsia="Arial Unicode MS" w:hAnsi="Segoe UI" w:cs="Segoe UI"/>
          <w:b/>
          <w:noProof/>
          <w:kern w:val="1"/>
          <w:sz w:val="24"/>
          <w:szCs w:val="24"/>
          <w:lang w:eastAsia="sk-SK" w:bidi="hi-IN"/>
        </w:rPr>
        <w:t>О Росреестре</w:t>
      </w:r>
    </w:p>
    <w:p w:rsidR="00600320" w:rsidRPr="00600320" w:rsidRDefault="00600320" w:rsidP="00600320">
      <w:pPr>
        <w:widowControl w:val="0"/>
        <w:suppressAutoHyphens/>
        <w:spacing w:after="0" w:line="240" w:lineRule="auto"/>
        <w:ind w:firstLine="567"/>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 xml:space="preserve">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Росреестра являются ФГБУ «ФКП Росреестра» и ФГБУ «Центр геодезии, картографии и ИПД». В ведении Росреестра находится ФГУП «Ростехинвентаризация – Федеральное БТИ». </w:t>
      </w:r>
    </w:p>
    <w:p w:rsidR="00600320" w:rsidRPr="00600320" w:rsidRDefault="00600320" w:rsidP="00600320">
      <w:pPr>
        <w:widowControl w:val="0"/>
        <w:suppressAutoHyphens/>
        <w:spacing w:after="0" w:line="240" w:lineRule="auto"/>
        <w:ind w:firstLine="567"/>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2018 год – юбилейный для Росреестра, так как в этом году ведомство отмечает 10-летие образования Росреестра на территории соответствующих субъектов Российской Федерации и 20-летие создания в Российской Федерации системы государственной регистрации прав на недвижимое имущество и сделок с ним.</w:t>
      </w:r>
    </w:p>
    <w:p w:rsidR="00600320" w:rsidRPr="00600320" w:rsidRDefault="00600320" w:rsidP="00600320">
      <w:pPr>
        <w:widowControl w:val="0"/>
        <w:suppressAutoHyphens/>
        <w:spacing w:after="0" w:line="240" w:lineRule="auto"/>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Территориальным отделом Росреестра в Приморском крае руководит с декабря 2004 года Евгений Александрович Русецкий.</w:t>
      </w:r>
    </w:p>
    <w:p w:rsidR="00FE61B7" w:rsidRPr="00972627" w:rsidRDefault="00FE61B7" w:rsidP="00FE61B7">
      <w:pPr>
        <w:widowControl w:val="0"/>
        <w:suppressAutoHyphens/>
        <w:spacing w:after="0" w:line="240" w:lineRule="auto"/>
        <w:jc w:val="both"/>
        <w:rPr>
          <w:rFonts w:ascii="Segoe UI" w:eastAsia="Arial Unicode MS" w:hAnsi="Segoe UI" w:cs="Segoe UI"/>
          <w:kern w:val="1"/>
          <w:sz w:val="18"/>
          <w:szCs w:val="18"/>
          <w:lang w:eastAsia="hi-IN" w:bidi="hi-IN"/>
        </w:rPr>
      </w:pPr>
    </w:p>
    <w:p w:rsidR="00FE61B7" w:rsidRPr="00972627" w:rsidRDefault="00FE61B7" w:rsidP="00FE61B7">
      <w:pPr>
        <w:widowControl w:val="0"/>
        <w:suppressAutoHyphens/>
        <w:spacing w:after="0" w:line="240" w:lineRule="auto"/>
        <w:jc w:val="both"/>
        <w:rPr>
          <w:rFonts w:ascii="Segoe UI" w:eastAsia="Times New Roman" w:hAnsi="Segoe UI" w:cs="Segoe UI"/>
          <w:b/>
          <w:color w:val="000000"/>
          <w:sz w:val="24"/>
          <w:szCs w:val="24"/>
        </w:rPr>
      </w:pPr>
      <w:r w:rsidRPr="00972627">
        <w:rPr>
          <w:rFonts w:ascii="Segoe UI" w:eastAsia="Times New Roman" w:hAnsi="Segoe UI" w:cs="Segoe UI"/>
          <w:b/>
          <w:color w:val="000000"/>
          <w:sz w:val="24"/>
          <w:szCs w:val="24"/>
        </w:rPr>
        <w:t>Контакты для СМИ</w:t>
      </w:r>
    </w:p>
    <w:p w:rsidR="00FE61B7" w:rsidRPr="00972627" w:rsidRDefault="00B41DA5" w:rsidP="00FE61B7">
      <w:pPr>
        <w:spacing w:after="0" w:line="240" w:lineRule="auto"/>
        <w:rPr>
          <w:rFonts w:ascii="Segoe UI" w:eastAsia="Calibri" w:hAnsi="Segoe UI" w:cs="Segoe UI"/>
          <w:sz w:val="18"/>
          <w:szCs w:val="18"/>
          <w:lang w:eastAsia="en-US"/>
        </w:rPr>
      </w:pPr>
      <w:r>
        <w:rPr>
          <w:rFonts w:ascii="Segoe UI" w:eastAsia="Calibri" w:hAnsi="Segoe UI" w:cs="Segoe UI"/>
          <w:sz w:val="18"/>
          <w:szCs w:val="18"/>
          <w:lang w:eastAsia="en-US"/>
        </w:rPr>
        <w:t>Помощник</w:t>
      </w:r>
      <w:r w:rsidR="00FE61B7" w:rsidRPr="00972627">
        <w:rPr>
          <w:rFonts w:ascii="Segoe UI" w:eastAsia="Calibri" w:hAnsi="Segoe UI" w:cs="Segoe UI"/>
          <w:sz w:val="18"/>
          <w:szCs w:val="18"/>
          <w:lang w:eastAsia="en-US"/>
        </w:rPr>
        <w:t xml:space="preserve"> руководителя Управления Росреестра по Приморскому краю по СМИ  </w:t>
      </w:r>
    </w:p>
    <w:p w:rsidR="00FE61B7" w:rsidRPr="00972627" w:rsidRDefault="00B41DA5" w:rsidP="00FE61B7">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Софья Новикова</w:t>
      </w:r>
    </w:p>
    <w:p w:rsidR="00FE61B7" w:rsidRPr="00972627" w:rsidRDefault="00FE61B7" w:rsidP="00FE61B7">
      <w:pPr>
        <w:spacing w:after="0" w:line="240" w:lineRule="auto"/>
        <w:rPr>
          <w:rFonts w:ascii="Segoe UI" w:eastAsia="Calibri" w:hAnsi="Segoe UI" w:cs="Segoe UI"/>
          <w:sz w:val="20"/>
          <w:szCs w:val="20"/>
          <w:lang w:eastAsia="en-US"/>
        </w:rPr>
      </w:pPr>
      <w:r w:rsidRPr="00972627">
        <w:rPr>
          <w:rFonts w:ascii="Segoe UI" w:eastAsia="Calibri" w:hAnsi="Segoe UI" w:cs="Segoe UI"/>
          <w:sz w:val="20"/>
          <w:szCs w:val="20"/>
          <w:lang w:eastAsia="en-US"/>
        </w:rPr>
        <w:t>+7</w:t>
      </w:r>
      <w:r w:rsidRPr="00972627">
        <w:rPr>
          <w:rFonts w:ascii="Segoe UI" w:eastAsia="Calibri" w:hAnsi="Segoe UI" w:cs="Segoe UI"/>
          <w:sz w:val="20"/>
          <w:szCs w:val="20"/>
          <w:lang w:val="en-US" w:eastAsia="en-US"/>
        </w:rPr>
        <w:t> </w:t>
      </w:r>
      <w:r w:rsidRPr="00972627">
        <w:rPr>
          <w:rFonts w:ascii="Segoe UI" w:eastAsia="Calibri" w:hAnsi="Segoe UI" w:cs="Segoe UI"/>
          <w:sz w:val="20"/>
          <w:szCs w:val="20"/>
          <w:lang w:eastAsia="en-US"/>
        </w:rPr>
        <w:t>(423)</w:t>
      </w:r>
      <w:r w:rsidRPr="00972627">
        <w:rPr>
          <w:rFonts w:ascii="Segoe UI" w:eastAsia="Calibri" w:hAnsi="Segoe UI" w:cs="Segoe UI"/>
          <w:sz w:val="20"/>
          <w:szCs w:val="20"/>
          <w:lang w:val="en-US" w:eastAsia="en-US"/>
        </w:rPr>
        <w:t> </w:t>
      </w:r>
      <w:r w:rsidRPr="00972627">
        <w:rPr>
          <w:rFonts w:ascii="Segoe UI" w:eastAsia="Calibri" w:hAnsi="Segoe UI" w:cs="Segoe UI"/>
          <w:sz w:val="20"/>
          <w:szCs w:val="20"/>
          <w:lang w:eastAsia="en-US"/>
        </w:rPr>
        <w:t>241-30-58</w:t>
      </w:r>
    </w:p>
    <w:p w:rsidR="00FE61B7" w:rsidRDefault="00177DCC" w:rsidP="00FE61B7">
      <w:pPr>
        <w:spacing w:after="0" w:line="240" w:lineRule="auto"/>
      </w:pPr>
      <w:hyperlink r:id="rId6" w:history="1">
        <w:r w:rsidR="00FE61B7" w:rsidRPr="00972627">
          <w:rPr>
            <w:rFonts w:ascii="Arial" w:eastAsia="Times New Roman" w:hAnsi="Arial" w:cs="Arial"/>
            <w:color w:val="1378BF"/>
            <w:sz w:val="21"/>
            <w:szCs w:val="21"/>
            <w:shd w:val="clear" w:color="auto" w:fill="FFFFFF"/>
          </w:rPr>
          <w:br/>
        </w:r>
        <w:r w:rsidR="00FE61B7" w:rsidRPr="00972627">
          <w:rPr>
            <w:rFonts w:ascii="Arial" w:eastAsia="Times New Roman" w:hAnsi="Arial" w:cs="Arial"/>
            <w:color w:val="1378BF"/>
            <w:sz w:val="21"/>
            <w:u w:val="single"/>
          </w:rPr>
          <w:t>25press_rosreestr@mail.ru</w:t>
        </w:r>
      </w:hyperlink>
    </w:p>
    <w:p w:rsidR="00BA5D08" w:rsidRPr="00BA5D08" w:rsidRDefault="00177DCC" w:rsidP="00FE61B7">
      <w:pPr>
        <w:spacing w:after="0" w:line="240" w:lineRule="auto"/>
        <w:rPr>
          <w:rFonts w:ascii="Arial" w:eastAsia="Times New Roman" w:hAnsi="Arial" w:cs="Arial"/>
          <w:color w:val="1378BF"/>
          <w:sz w:val="21"/>
          <w:szCs w:val="21"/>
          <w:shd w:val="clear" w:color="auto" w:fill="FFFFFF"/>
        </w:rPr>
      </w:pPr>
      <w:hyperlink r:id="rId7" w:history="1">
        <w:r w:rsidR="00BA5D08" w:rsidRPr="00BA5D08">
          <w:rPr>
            <w:rFonts w:ascii="Arial" w:hAnsi="Arial" w:cs="Arial"/>
            <w:color w:val="1378BF"/>
            <w:sz w:val="21"/>
            <w:szCs w:val="21"/>
            <w:shd w:val="clear" w:color="auto" w:fill="FFFFFF"/>
          </w:rPr>
          <w:t>https://rosreestr.ru/</w:t>
        </w:r>
      </w:hyperlink>
      <w:r w:rsidR="00BA5D08">
        <w:rPr>
          <w:rFonts w:ascii="Arial" w:eastAsia="Times New Roman" w:hAnsi="Arial" w:cs="Arial"/>
          <w:color w:val="1378BF"/>
          <w:sz w:val="21"/>
          <w:szCs w:val="21"/>
          <w:shd w:val="clear" w:color="auto" w:fill="FFFFFF"/>
        </w:rPr>
        <w:t xml:space="preserve"> </w:t>
      </w:r>
      <w:r w:rsidR="00BA5D08" w:rsidRPr="00BA5D08">
        <w:rPr>
          <w:rFonts w:ascii="Arial" w:eastAsia="Times New Roman" w:hAnsi="Arial" w:cs="Arial"/>
          <w:color w:val="1378BF"/>
          <w:sz w:val="21"/>
          <w:szCs w:val="21"/>
          <w:shd w:val="clear" w:color="auto" w:fill="FFFFFF"/>
        </w:rPr>
        <w:t xml:space="preserve"> </w:t>
      </w:r>
    </w:p>
    <w:p w:rsidR="00C24530" w:rsidRPr="004C7E02" w:rsidRDefault="00FE61B7" w:rsidP="00D505DB">
      <w:pPr>
        <w:spacing w:after="0" w:line="240" w:lineRule="auto"/>
      </w:pPr>
      <w:r w:rsidRPr="00972627">
        <w:rPr>
          <w:rFonts w:ascii="Segoe UI" w:eastAsia="Calibri" w:hAnsi="Segoe UI" w:cs="Segoe UI"/>
          <w:sz w:val="20"/>
          <w:szCs w:val="20"/>
          <w:lang w:eastAsia="en-US"/>
        </w:rPr>
        <w:t xml:space="preserve">690091, Владивосток, ул. Посьетская, д. </w:t>
      </w:r>
      <w:r w:rsidR="00D505DB">
        <w:t>48</w:t>
      </w:r>
    </w:p>
    <w:sectPr w:rsidR="00C24530" w:rsidRPr="004C7E02" w:rsidSect="00DB24A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B7"/>
    <w:rsid w:val="000003C8"/>
    <w:rsid w:val="000037FD"/>
    <w:rsid w:val="000135DF"/>
    <w:rsid w:val="00020468"/>
    <w:rsid w:val="00025149"/>
    <w:rsid w:val="00025E7A"/>
    <w:rsid w:val="000552D0"/>
    <w:rsid w:val="000730C3"/>
    <w:rsid w:val="00075561"/>
    <w:rsid w:val="0008516F"/>
    <w:rsid w:val="00085E1E"/>
    <w:rsid w:val="00087F12"/>
    <w:rsid w:val="000B5C0B"/>
    <w:rsid w:val="000C0FCE"/>
    <w:rsid w:val="000C3D8E"/>
    <w:rsid w:val="000D3489"/>
    <w:rsid w:val="000F2BD0"/>
    <w:rsid w:val="000F2CA8"/>
    <w:rsid w:val="00117C0A"/>
    <w:rsid w:val="001305B4"/>
    <w:rsid w:val="00131D12"/>
    <w:rsid w:val="00137833"/>
    <w:rsid w:val="00177DCC"/>
    <w:rsid w:val="00197487"/>
    <w:rsid w:val="001A402D"/>
    <w:rsid w:val="001B1C1B"/>
    <w:rsid w:val="001B76CE"/>
    <w:rsid w:val="001E4D29"/>
    <w:rsid w:val="00202727"/>
    <w:rsid w:val="002219D4"/>
    <w:rsid w:val="00226C5D"/>
    <w:rsid w:val="00231D5E"/>
    <w:rsid w:val="00250A5D"/>
    <w:rsid w:val="00271F4D"/>
    <w:rsid w:val="002725D3"/>
    <w:rsid w:val="002838C5"/>
    <w:rsid w:val="00285101"/>
    <w:rsid w:val="00285802"/>
    <w:rsid w:val="002873DB"/>
    <w:rsid w:val="002C4A4B"/>
    <w:rsid w:val="002D0E84"/>
    <w:rsid w:val="002F14A7"/>
    <w:rsid w:val="003108CA"/>
    <w:rsid w:val="00314863"/>
    <w:rsid w:val="00354884"/>
    <w:rsid w:val="003636A6"/>
    <w:rsid w:val="0037237B"/>
    <w:rsid w:val="00372C8D"/>
    <w:rsid w:val="003827F6"/>
    <w:rsid w:val="0038569C"/>
    <w:rsid w:val="00385AD7"/>
    <w:rsid w:val="003863F4"/>
    <w:rsid w:val="00386425"/>
    <w:rsid w:val="00386F1D"/>
    <w:rsid w:val="003B2CCF"/>
    <w:rsid w:val="003B6B6A"/>
    <w:rsid w:val="003C0A8B"/>
    <w:rsid w:val="003C4FF0"/>
    <w:rsid w:val="003D4D94"/>
    <w:rsid w:val="003E37D3"/>
    <w:rsid w:val="0040330E"/>
    <w:rsid w:val="00404305"/>
    <w:rsid w:val="00406565"/>
    <w:rsid w:val="004074A9"/>
    <w:rsid w:val="00423EC4"/>
    <w:rsid w:val="004348EA"/>
    <w:rsid w:val="0045751E"/>
    <w:rsid w:val="00485FD9"/>
    <w:rsid w:val="00494698"/>
    <w:rsid w:val="004A5E2F"/>
    <w:rsid w:val="004B26DC"/>
    <w:rsid w:val="004B71DE"/>
    <w:rsid w:val="004C76D5"/>
    <w:rsid w:val="004C7E02"/>
    <w:rsid w:val="004D1FA6"/>
    <w:rsid w:val="004D62C7"/>
    <w:rsid w:val="004F74D4"/>
    <w:rsid w:val="005047A5"/>
    <w:rsid w:val="00534F81"/>
    <w:rsid w:val="00542A19"/>
    <w:rsid w:val="00551D2A"/>
    <w:rsid w:val="005652B2"/>
    <w:rsid w:val="005936C7"/>
    <w:rsid w:val="00593EF0"/>
    <w:rsid w:val="00595580"/>
    <w:rsid w:val="005A4000"/>
    <w:rsid w:val="005A44A2"/>
    <w:rsid w:val="005A6F27"/>
    <w:rsid w:val="005B642C"/>
    <w:rsid w:val="005C48C0"/>
    <w:rsid w:val="005C642A"/>
    <w:rsid w:val="005E521C"/>
    <w:rsid w:val="00600320"/>
    <w:rsid w:val="00647566"/>
    <w:rsid w:val="006544FD"/>
    <w:rsid w:val="006720EA"/>
    <w:rsid w:val="00694464"/>
    <w:rsid w:val="00694563"/>
    <w:rsid w:val="00697D3A"/>
    <w:rsid w:val="006A667C"/>
    <w:rsid w:val="006B26EC"/>
    <w:rsid w:val="006C1680"/>
    <w:rsid w:val="006C27CE"/>
    <w:rsid w:val="006D6D77"/>
    <w:rsid w:val="006E3E9C"/>
    <w:rsid w:val="006F0960"/>
    <w:rsid w:val="006F1667"/>
    <w:rsid w:val="007034AB"/>
    <w:rsid w:val="00712399"/>
    <w:rsid w:val="007301FF"/>
    <w:rsid w:val="0074618E"/>
    <w:rsid w:val="00751B22"/>
    <w:rsid w:val="00751FF0"/>
    <w:rsid w:val="00754E15"/>
    <w:rsid w:val="0079014A"/>
    <w:rsid w:val="007923DA"/>
    <w:rsid w:val="007D04A6"/>
    <w:rsid w:val="007D39C6"/>
    <w:rsid w:val="007F65B7"/>
    <w:rsid w:val="0080064A"/>
    <w:rsid w:val="00807C8C"/>
    <w:rsid w:val="00814E78"/>
    <w:rsid w:val="0082302D"/>
    <w:rsid w:val="0083094C"/>
    <w:rsid w:val="00873926"/>
    <w:rsid w:val="00890DAD"/>
    <w:rsid w:val="008A57C2"/>
    <w:rsid w:val="008D3715"/>
    <w:rsid w:val="008D5E2C"/>
    <w:rsid w:val="008E538E"/>
    <w:rsid w:val="009333FF"/>
    <w:rsid w:val="00954D1C"/>
    <w:rsid w:val="009569EF"/>
    <w:rsid w:val="009579A9"/>
    <w:rsid w:val="00964020"/>
    <w:rsid w:val="00967A44"/>
    <w:rsid w:val="009728E9"/>
    <w:rsid w:val="009854AB"/>
    <w:rsid w:val="009A4E50"/>
    <w:rsid w:val="00A04D37"/>
    <w:rsid w:val="00A0657A"/>
    <w:rsid w:val="00A21EB6"/>
    <w:rsid w:val="00A25CA2"/>
    <w:rsid w:val="00A512C2"/>
    <w:rsid w:val="00A52B74"/>
    <w:rsid w:val="00A56654"/>
    <w:rsid w:val="00A57953"/>
    <w:rsid w:val="00A60783"/>
    <w:rsid w:val="00A659BC"/>
    <w:rsid w:val="00A746A7"/>
    <w:rsid w:val="00A900FF"/>
    <w:rsid w:val="00AA67C5"/>
    <w:rsid w:val="00AD5E74"/>
    <w:rsid w:val="00AF2735"/>
    <w:rsid w:val="00B06FA2"/>
    <w:rsid w:val="00B30D50"/>
    <w:rsid w:val="00B318AF"/>
    <w:rsid w:val="00B41DA5"/>
    <w:rsid w:val="00B44372"/>
    <w:rsid w:val="00B45430"/>
    <w:rsid w:val="00B52521"/>
    <w:rsid w:val="00B5678F"/>
    <w:rsid w:val="00B57F83"/>
    <w:rsid w:val="00B7033E"/>
    <w:rsid w:val="00B722DD"/>
    <w:rsid w:val="00B74F7E"/>
    <w:rsid w:val="00B84AB5"/>
    <w:rsid w:val="00B86EA2"/>
    <w:rsid w:val="00B91BED"/>
    <w:rsid w:val="00B939A4"/>
    <w:rsid w:val="00BA5D08"/>
    <w:rsid w:val="00BA7DC9"/>
    <w:rsid w:val="00BB7BE4"/>
    <w:rsid w:val="00BC1D38"/>
    <w:rsid w:val="00BC4239"/>
    <w:rsid w:val="00BC530D"/>
    <w:rsid w:val="00BD732C"/>
    <w:rsid w:val="00C070E6"/>
    <w:rsid w:val="00C121C9"/>
    <w:rsid w:val="00C15D31"/>
    <w:rsid w:val="00C24530"/>
    <w:rsid w:val="00C5221C"/>
    <w:rsid w:val="00C53F24"/>
    <w:rsid w:val="00CA1388"/>
    <w:rsid w:val="00CA4130"/>
    <w:rsid w:val="00CD216A"/>
    <w:rsid w:val="00CD2662"/>
    <w:rsid w:val="00CE7A09"/>
    <w:rsid w:val="00D05E85"/>
    <w:rsid w:val="00D14BB9"/>
    <w:rsid w:val="00D23DC0"/>
    <w:rsid w:val="00D36948"/>
    <w:rsid w:val="00D505DB"/>
    <w:rsid w:val="00D75558"/>
    <w:rsid w:val="00D807A1"/>
    <w:rsid w:val="00D93857"/>
    <w:rsid w:val="00D95DAC"/>
    <w:rsid w:val="00DA4E01"/>
    <w:rsid w:val="00DB24A4"/>
    <w:rsid w:val="00DC004D"/>
    <w:rsid w:val="00DC443A"/>
    <w:rsid w:val="00DD1CA2"/>
    <w:rsid w:val="00DE75BD"/>
    <w:rsid w:val="00E21887"/>
    <w:rsid w:val="00E41A31"/>
    <w:rsid w:val="00E551BD"/>
    <w:rsid w:val="00E734BE"/>
    <w:rsid w:val="00E87CF7"/>
    <w:rsid w:val="00E91D3D"/>
    <w:rsid w:val="00E96098"/>
    <w:rsid w:val="00EA018B"/>
    <w:rsid w:val="00EB1FEA"/>
    <w:rsid w:val="00EB20F7"/>
    <w:rsid w:val="00EB4F23"/>
    <w:rsid w:val="00ED2E15"/>
    <w:rsid w:val="00F26668"/>
    <w:rsid w:val="00F5310F"/>
    <w:rsid w:val="00F551F4"/>
    <w:rsid w:val="00F7322E"/>
    <w:rsid w:val="00F91B39"/>
    <w:rsid w:val="00FA696C"/>
    <w:rsid w:val="00FB05FE"/>
    <w:rsid w:val="00FC70D7"/>
    <w:rsid w:val="00FD5D57"/>
    <w:rsid w:val="00FD71AB"/>
    <w:rsid w:val="00FE0092"/>
    <w:rsid w:val="00FE611F"/>
    <w:rsid w:val="00FE61B7"/>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1BF1A-F446-4931-BD99-9D26F01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1B7"/>
    <w:rPr>
      <w:rFonts w:ascii="Tahoma" w:hAnsi="Tahoma" w:cs="Tahoma"/>
      <w:sz w:val="16"/>
      <w:szCs w:val="16"/>
    </w:rPr>
  </w:style>
  <w:style w:type="character" w:styleId="a5">
    <w:name w:val="Hyperlink"/>
    <w:basedOn w:val="a0"/>
    <w:uiPriority w:val="99"/>
    <w:unhideWhenUsed/>
    <w:rsid w:val="00BA5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reest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ED14-10CA-4A36-9103-6272B773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Старовойт С Г</dc:creator>
  <cp:keywords/>
  <dc:description/>
  <cp:lastModifiedBy>Новикова С Г</cp:lastModifiedBy>
  <cp:revision>13</cp:revision>
  <cp:lastPrinted>2018-07-03T00:23:00Z</cp:lastPrinted>
  <dcterms:created xsi:type="dcterms:W3CDTF">2018-07-03T00:12:00Z</dcterms:created>
  <dcterms:modified xsi:type="dcterms:W3CDTF">2018-07-04T22:46:00Z</dcterms:modified>
</cp:coreProperties>
</file>